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898" w:rsidRPr="00840898" w:rsidRDefault="00840898" w:rsidP="00840898">
      <w:pPr>
        <w:shd w:val="clear" w:color="auto" w:fill="FAFAFA"/>
        <w:spacing w:before="240" w:after="240" w:line="240" w:lineRule="auto"/>
        <w:jc w:val="center"/>
        <w:outlineLvl w:val="1"/>
        <w:rPr>
          <w:rFonts w:ascii="Arial" w:eastAsia="Times New Roman" w:hAnsi="Arial" w:cs="Arial"/>
          <w:b/>
          <w:bCs/>
          <w:color w:val="000000"/>
          <w:sz w:val="36"/>
          <w:szCs w:val="36"/>
        </w:rPr>
      </w:pPr>
      <w:r w:rsidRPr="00840898">
        <w:rPr>
          <w:rFonts w:ascii="Arial" w:eastAsia="Times New Roman" w:hAnsi="Arial" w:cs="Arial"/>
          <w:b/>
          <w:bCs/>
          <w:color w:val="000000"/>
          <w:sz w:val="36"/>
          <w:szCs w:val="36"/>
        </w:rPr>
        <w:t>Runoff</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10.1 Introduction</w:t>
      </w:r>
    </w:p>
    <w:p w:rsidR="00840898" w:rsidRPr="00840898" w:rsidRDefault="00840898" w:rsidP="00840898">
      <w:pPr>
        <w:shd w:val="clear" w:color="auto" w:fill="FAFAFA"/>
        <w:spacing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There are a number of definitions of runoff that have been used either explicitly or implicitly in hydrological analyses over the years. Runoff is the part of the rainfall over a catchment area that eventually leaves the catchment as a surface stream flow, whatever is the flow pathway that the water has followed on its way to the stream channel. Thus this definition includes both surface and subsurface runoff pathways.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10.1.1 Runoff Processes in Rural Areas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 xml:space="preserve">In arid and semi-arid regions with scarce vegetation and those disturbed by humans (urbanization, etc.), infiltration capacity is a limiting factor and </w:t>
      </w:r>
      <w:proofErr w:type="spellStart"/>
      <w:r w:rsidRPr="00840898">
        <w:rPr>
          <w:rFonts w:ascii="Times New Roman" w:eastAsia="Times New Roman" w:hAnsi="Times New Roman" w:cs="Times New Roman"/>
          <w:color w:val="000000"/>
          <w:sz w:val="28"/>
          <w:szCs w:val="28"/>
        </w:rPr>
        <w:t>Hortonian</w:t>
      </w:r>
      <w:proofErr w:type="spellEnd"/>
      <w:r w:rsidRPr="00840898">
        <w:rPr>
          <w:rFonts w:ascii="Times New Roman" w:eastAsia="Times New Roman" w:hAnsi="Times New Roman" w:cs="Times New Roman"/>
          <w:color w:val="000000"/>
          <w:sz w:val="28"/>
          <w:szCs w:val="28"/>
        </w:rPr>
        <w:t xml:space="preserve"> overland flow is the dominant process. This also happens when the top soil is frozen. In most humid regions, subsurface flow and saturation overland flow are dominant processes. Where the soils are well-drained, deep and very permeable, the water table is deep and the saturated zone is confined to the valley floor. Saturated overland flow is less important than subsurface flow in this situation. Where the soils are thin, only moderately permeable, and slope is gentle and concave shaped, the water table is shallow and the saturated zone expand readily, the saturated overland flow dominates in this situation.</w:t>
      </w:r>
    </w:p>
    <w:p w:rsidR="00840898" w:rsidRPr="00840898" w:rsidRDefault="00840898" w:rsidP="00840898">
      <w:pPr>
        <w:shd w:val="clear" w:color="auto" w:fill="FAFAFA"/>
        <w:spacing w:after="240" w:line="240" w:lineRule="auto"/>
        <w:rPr>
          <w:rFonts w:ascii="Arial" w:eastAsia="Times New Roman" w:hAnsi="Arial" w:cs="Arial"/>
          <w:color w:val="000000"/>
          <w:sz w:val="13"/>
          <w:szCs w:val="13"/>
        </w:rPr>
      </w:pPr>
      <w:r>
        <w:rPr>
          <w:rFonts w:ascii="Times New Roman" w:eastAsia="Times New Roman" w:hAnsi="Times New Roman" w:cs="Times New Roman"/>
          <w:noProof/>
          <w:color w:val="000000"/>
          <w:sz w:val="36"/>
          <w:szCs w:val="36"/>
        </w:rPr>
        <w:drawing>
          <wp:inline distT="0" distB="0" distL="0" distR="0">
            <wp:extent cx="6089650" cy="3409950"/>
            <wp:effectExtent l="19050" t="0" r="6350" b="0"/>
            <wp:docPr id="1" name="Picture 1" descr="fig-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0.1"/>
                    <pic:cNvPicPr>
                      <a:picLocks noChangeAspect="1" noChangeArrowheads="1"/>
                    </pic:cNvPicPr>
                  </pic:nvPicPr>
                  <pic:blipFill>
                    <a:blip r:embed="rId5" cstate="print"/>
                    <a:srcRect/>
                    <a:stretch>
                      <a:fillRect/>
                    </a:stretch>
                  </pic:blipFill>
                  <pic:spPr bwMode="auto">
                    <a:xfrm>
                      <a:off x="0" y="0"/>
                      <a:ext cx="6089650" cy="3409950"/>
                    </a:xfrm>
                    <a:prstGeom prst="rect">
                      <a:avLst/>
                    </a:prstGeom>
                    <a:noFill/>
                    <a:ln w="9525">
                      <a:noFill/>
                      <a:miter lim="800000"/>
                      <a:headEnd/>
                      <a:tailEnd/>
                    </a:ln>
                  </pic:spPr>
                </pic:pic>
              </a:graphicData>
            </a:graphic>
          </wp:inline>
        </w:drawing>
      </w:r>
    </w:p>
    <w:p w:rsidR="00840898" w:rsidRPr="00840898" w:rsidRDefault="00840898" w:rsidP="00840898">
      <w:pPr>
        <w:shd w:val="clear" w:color="auto" w:fill="FAFAFA"/>
        <w:spacing w:after="240" w:line="240" w:lineRule="auto"/>
        <w:jc w:val="center"/>
        <w:rPr>
          <w:rFonts w:ascii="Arial" w:eastAsia="Times New Roman" w:hAnsi="Arial" w:cs="Arial"/>
          <w:color w:val="000000"/>
          <w:sz w:val="28"/>
          <w:szCs w:val="28"/>
        </w:rPr>
      </w:pPr>
      <w:proofErr w:type="gramStart"/>
      <w:r w:rsidRPr="00840898">
        <w:rPr>
          <w:rFonts w:ascii="Times New Roman" w:eastAsia="Times New Roman" w:hAnsi="Times New Roman" w:cs="Times New Roman"/>
          <w:b/>
          <w:bCs/>
          <w:color w:val="000000"/>
          <w:sz w:val="28"/>
          <w:szCs w:val="28"/>
        </w:rPr>
        <w:t>Fig. 10.1.</w:t>
      </w:r>
      <w:proofErr w:type="gramEnd"/>
      <w:r w:rsidRPr="00840898">
        <w:rPr>
          <w:rFonts w:ascii="Times New Roman" w:eastAsia="Times New Roman" w:hAnsi="Times New Roman" w:cs="Times New Roman"/>
          <w:b/>
          <w:bCs/>
          <w:color w:val="000000"/>
          <w:sz w:val="28"/>
          <w:szCs w:val="28"/>
        </w:rPr>
        <w:t xml:space="preserve"> </w:t>
      </w:r>
      <w:proofErr w:type="gramStart"/>
      <w:r w:rsidRPr="00840898">
        <w:rPr>
          <w:rFonts w:ascii="Times New Roman" w:eastAsia="Times New Roman" w:hAnsi="Times New Roman" w:cs="Times New Roman"/>
          <w:b/>
          <w:bCs/>
          <w:color w:val="000000"/>
          <w:sz w:val="28"/>
          <w:szCs w:val="28"/>
        </w:rPr>
        <w:t>Runoff process for different soils, vegetation and land use.</w:t>
      </w:r>
      <w:proofErr w:type="gramEnd"/>
      <w:r w:rsidRPr="00840898">
        <w:rPr>
          <w:rFonts w:ascii="Times New Roman" w:eastAsia="Times New Roman" w:hAnsi="Times New Roman" w:cs="Times New Roman"/>
          <w:b/>
          <w:bCs/>
          <w:color w:val="000000"/>
          <w:sz w:val="36"/>
          <w:szCs w:val="36"/>
        </w:rPr>
        <w:t xml:space="preserve"> </w:t>
      </w:r>
      <w:r w:rsidRPr="00840898">
        <w:rPr>
          <w:rFonts w:ascii="Times New Roman" w:eastAsia="Times New Roman" w:hAnsi="Times New Roman" w:cs="Times New Roman"/>
          <w:b/>
          <w:bCs/>
          <w:color w:val="000000"/>
          <w:sz w:val="28"/>
          <w:szCs w:val="28"/>
        </w:rPr>
        <w:t>(Source: </w:t>
      </w:r>
      <w:hyperlink r:id="rId6" w:history="1">
        <w:r w:rsidRPr="00840898">
          <w:rPr>
            <w:rFonts w:ascii="Times New Roman" w:eastAsia="Times New Roman" w:hAnsi="Times New Roman" w:cs="Times New Roman"/>
            <w:b/>
            <w:bCs/>
            <w:color w:val="0000FF"/>
            <w:sz w:val="28"/>
            <w:szCs w:val="28"/>
          </w:rPr>
          <w:t>http://people.ucalgary.ca/~hayashi/geog515/lectures/515_0607.pdf</w:t>
        </w:r>
      </w:hyperlink>
      <w:r w:rsidRPr="00840898">
        <w:rPr>
          <w:rFonts w:ascii="Times New Roman" w:eastAsia="Times New Roman" w:hAnsi="Times New Roman" w:cs="Times New Roman"/>
          <w:b/>
          <w:bCs/>
          <w:color w:val="000000"/>
          <w:sz w:val="28"/>
          <w:szCs w:val="28"/>
        </w:rPr>
        <w:t>)</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10.1.2 Runoff Processes in Urban Areas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 xml:space="preserve">Modification of the land surface during urbanization changes the type and magnitude of runoff processes. Covering parts of the catchment with impervious roofs and concrete lots increases the volume and rate of Horton </w:t>
      </w:r>
      <w:r w:rsidRPr="00840898">
        <w:rPr>
          <w:rFonts w:ascii="Times New Roman" w:eastAsia="Times New Roman" w:hAnsi="Times New Roman" w:cs="Times New Roman"/>
          <w:color w:val="000000"/>
          <w:sz w:val="28"/>
          <w:szCs w:val="28"/>
        </w:rPr>
        <w:lastRenderedPageBreak/>
        <w:t>overland flow. Planners have to design detention ponds to accommodate increased runoff. Gutters and storm sewers convey runoff rapidly to stream channels. The channels are straightened and lined with concrete to increase the efficiency, so that they transmit the flood wave downstream more quickly. A storm hydrograph after urbanization has larger peak flow and shorter lag time than before. The capacity of culverts and bridges are overtaxed and residential areas become flooded during large storms.</w:t>
      </w:r>
    </w:p>
    <w:p w:rsidR="00840898" w:rsidRPr="00840898" w:rsidRDefault="00840898" w:rsidP="00840898">
      <w:pPr>
        <w:shd w:val="clear" w:color="auto" w:fill="FAFAFA"/>
        <w:spacing w:after="240" w:line="240" w:lineRule="auto"/>
        <w:rPr>
          <w:rFonts w:ascii="Arial" w:eastAsia="Times New Roman" w:hAnsi="Arial" w:cs="Arial"/>
          <w:color w:val="000000"/>
          <w:sz w:val="13"/>
          <w:szCs w:val="13"/>
        </w:rPr>
      </w:pPr>
      <w:r>
        <w:rPr>
          <w:rFonts w:ascii="Times New Roman" w:eastAsia="Times New Roman" w:hAnsi="Times New Roman" w:cs="Times New Roman"/>
          <w:noProof/>
          <w:color w:val="000000"/>
          <w:sz w:val="36"/>
          <w:szCs w:val="36"/>
        </w:rPr>
        <w:drawing>
          <wp:inline distT="0" distB="0" distL="0" distR="0">
            <wp:extent cx="5581650" cy="2870200"/>
            <wp:effectExtent l="19050" t="0" r="0" b="0"/>
            <wp:docPr id="2" name="Picture 2" descr="fig-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0.2"/>
                    <pic:cNvPicPr>
                      <a:picLocks noChangeAspect="1" noChangeArrowheads="1"/>
                    </pic:cNvPicPr>
                  </pic:nvPicPr>
                  <pic:blipFill>
                    <a:blip r:embed="rId7" cstate="print"/>
                    <a:srcRect/>
                    <a:stretch>
                      <a:fillRect/>
                    </a:stretch>
                  </pic:blipFill>
                  <pic:spPr bwMode="auto">
                    <a:xfrm>
                      <a:off x="0" y="0"/>
                      <a:ext cx="5581650" cy="2870200"/>
                    </a:xfrm>
                    <a:prstGeom prst="rect">
                      <a:avLst/>
                    </a:prstGeom>
                    <a:noFill/>
                    <a:ln w="9525">
                      <a:noFill/>
                      <a:miter lim="800000"/>
                      <a:headEnd/>
                      <a:tailEnd/>
                    </a:ln>
                  </pic:spPr>
                </pic:pic>
              </a:graphicData>
            </a:graphic>
          </wp:inline>
        </w:drawing>
      </w:r>
    </w:p>
    <w:p w:rsidR="00840898" w:rsidRPr="00840898" w:rsidRDefault="00840898" w:rsidP="00840898">
      <w:pPr>
        <w:shd w:val="clear" w:color="auto" w:fill="FAFAFA"/>
        <w:spacing w:after="240" w:line="240" w:lineRule="auto"/>
        <w:jc w:val="center"/>
        <w:rPr>
          <w:rFonts w:ascii="Arial" w:eastAsia="Times New Roman" w:hAnsi="Arial" w:cs="Arial"/>
          <w:color w:val="000000"/>
          <w:sz w:val="28"/>
          <w:szCs w:val="28"/>
        </w:rPr>
      </w:pPr>
      <w:proofErr w:type="gramStart"/>
      <w:r w:rsidRPr="00840898">
        <w:rPr>
          <w:rFonts w:ascii="Times New Roman" w:eastAsia="Times New Roman" w:hAnsi="Times New Roman" w:cs="Times New Roman"/>
          <w:b/>
          <w:bCs/>
          <w:color w:val="000000"/>
          <w:sz w:val="28"/>
          <w:szCs w:val="28"/>
        </w:rPr>
        <w:t>Fig. 10.2.</w:t>
      </w:r>
      <w:proofErr w:type="gramEnd"/>
      <w:r w:rsidRPr="00840898">
        <w:rPr>
          <w:rFonts w:ascii="Times New Roman" w:eastAsia="Times New Roman" w:hAnsi="Times New Roman" w:cs="Times New Roman"/>
          <w:b/>
          <w:bCs/>
          <w:color w:val="000000"/>
          <w:sz w:val="28"/>
          <w:szCs w:val="28"/>
        </w:rPr>
        <w:t xml:space="preserve"> </w:t>
      </w:r>
      <w:proofErr w:type="gramStart"/>
      <w:r w:rsidRPr="00840898">
        <w:rPr>
          <w:rFonts w:ascii="Times New Roman" w:eastAsia="Times New Roman" w:hAnsi="Times New Roman" w:cs="Times New Roman"/>
          <w:b/>
          <w:bCs/>
          <w:color w:val="000000"/>
          <w:sz w:val="28"/>
          <w:szCs w:val="28"/>
        </w:rPr>
        <w:t>Effects of urbanization on storm hydrographs.</w:t>
      </w:r>
      <w:proofErr w:type="gramEnd"/>
      <w:r w:rsidRPr="00840898">
        <w:rPr>
          <w:rFonts w:ascii="Times New Roman" w:eastAsia="Times New Roman" w:hAnsi="Times New Roman" w:cs="Times New Roman"/>
          <w:b/>
          <w:bCs/>
          <w:color w:val="000000"/>
          <w:sz w:val="28"/>
          <w:szCs w:val="28"/>
        </w:rPr>
        <w:t xml:space="preserve"> (Source: </w:t>
      </w:r>
      <w:hyperlink r:id="rId8" w:history="1">
        <w:r w:rsidRPr="00840898">
          <w:rPr>
            <w:rFonts w:ascii="Times New Roman" w:eastAsia="Times New Roman" w:hAnsi="Times New Roman" w:cs="Times New Roman"/>
            <w:b/>
            <w:bCs/>
            <w:color w:val="0000FF"/>
            <w:sz w:val="28"/>
            <w:szCs w:val="28"/>
          </w:rPr>
          <w:t>http://people.ucalgary.ca/~hayashi/geog515/lectures/515_0607.pdf</w:t>
        </w:r>
      </w:hyperlink>
      <w:r w:rsidRPr="00840898">
        <w:rPr>
          <w:rFonts w:ascii="Times New Roman" w:eastAsia="Times New Roman" w:hAnsi="Times New Roman" w:cs="Times New Roman"/>
          <w:b/>
          <w:bCs/>
          <w:color w:val="000000"/>
          <w:sz w:val="28"/>
          <w:szCs w:val="28"/>
        </w:rPr>
        <w:t>)</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10.1.3 Human Activities Affecting Runoff</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As population grows and as more development and urbanization occur, more of the natural and pervious landscape is replaced by impervious surfaces, such as roads, houses, parking lots and buildings that reduce infiltration of water into the ground and accelerate runoff to ditches and streams. In addition to increasing imperviousness, deforestation, grading of land surface, construction of drainage networks increase runoff volumes and shorten runoff time into streams from rainfall and snowmelt. As a result, the peak discharge, volume, and frequency of floods increase in streams.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10.1.4 Runoff Cycle</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 xml:space="preserve">It is that part of hydrological cycle which falls between the phase of precipitation and its subsequent discharge in the stream channels or direct return to the atmosphere through evaporation and </w:t>
      </w:r>
      <w:proofErr w:type="spellStart"/>
      <w:r w:rsidRPr="00840898">
        <w:rPr>
          <w:rFonts w:ascii="Times New Roman" w:eastAsia="Times New Roman" w:hAnsi="Times New Roman" w:cs="Times New Roman"/>
          <w:color w:val="000000"/>
          <w:sz w:val="28"/>
          <w:szCs w:val="28"/>
        </w:rPr>
        <w:t>evapotranspiration</w:t>
      </w:r>
      <w:proofErr w:type="spellEnd"/>
      <w:r w:rsidRPr="00840898">
        <w:rPr>
          <w:rFonts w:ascii="Times New Roman" w:eastAsia="Times New Roman" w:hAnsi="Times New Roman" w:cs="Times New Roman"/>
          <w:color w:val="000000"/>
          <w:sz w:val="28"/>
          <w:szCs w:val="28"/>
        </w:rPr>
        <w:t>.</w:t>
      </w:r>
    </w:p>
    <w:p w:rsidR="00840898" w:rsidRPr="00840898" w:rsidRDefault="00840898" w:rsidP="00840898">
      <w:pPr>
        <w:shd w:val="clear" w:color="auto" w:fill="FAFAFA"/>
        <w:spacing w:after="240" w:line="240" w:lineRule="auto"/>
        <w:rPr>
          <w:rFonts w:ascii="Arial" w:eastAsia="Times New Roman" w:hAnsi="Arial" w:cs="Arial"/>
          <w:color w:val="000000"/>
          <w:sz w:val="13"/>
          <w:szCs w:val="13"/>
        </w:rPr>
      </w:pPr>
      <w:r>
        <w:rPr>
          <w:rFonts w:ascii="Times New Roman" w:eastAsia="Times New Roman" w:hAnsi="Times New Roman" w:cs="Times New Roman"/>
          <w:noProof/>
          <w:color w:val="000000"/>
          <w:sz w:val="36"/>
          <w:szCs w:val="36"/>
        </w:rPr>
        <w:lastRenderedPageBreak/>
        <w:drawing>
          <wp:inline distT="0" distB="0" distL="0" distR="0">
            <wp:extent cx="5041900" cy="3028950"/>
            <wp:effectExtent l="19050" t="0" r="6350" b="0"/>
            <wp:docPr id="3" name="Picture 3" descr="fig-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0.3"/>
                    <pic:cNvPicPr>
                      <a:picLocks noChangeAspect="1" noChangeArrowheads="1"/>
                    </pic:cNvPicPr>
                  </pic:nvPicPr>
                  <pic:blipFill>
                    <a:blip r:embed="rId9" cstate="print"/>
                    <a:srcRect/>
                    <a:stretch>
                      <a:fillRect/>
                    </a:stretch>
                  </pic:blipFill>
                  <pic:spPr bwMode="auto">
                    <a:xfrm>
                      <a:off x="0" y="0"/>
                      <a:ext cx="5041900" cy="3028950"/>
                    </a:xfrm>
                    <a:prstGeom prst="rect">
                      <a:avLst/>
                    </a:prstGeom>
                    <a:noFill/>
                    <a:ln w="9525">
                      <a:noFill/>
                      <a:miter lim="800000"/>
                      <a:headEnd/>
                      <a:tailEnd/>
                    </a:ln>
                  </pic:spPr>
                </pic:pic>
              </a:graphicData>
            </a:graphic>
          </wp:inline>
        </w:drawing>
      </w:r>
    </w:p>
    <w:p w:rsidR="00840898" w:rsidRPr="00840898" w:rsidRDefault="00840898" w:rsidP="00840898">
      <w:pPr>
        <w:shd w:val="clear" w:color="auto" w:fill="FAFAFA"/>
        <w:spacing w:after="240" w:line="240" w:lineRule="auto"/>
        <w:jc w:val="center"/>
        <w:rPr>
          <w:rFonts w:ascii="Arial" w:eastAsia="Times New Roman" w:hAnsi="Arial" w:cs="Arial"/>
          <w:color w:val="000000"/>
          <w:sz w:val="28"/>
          <w:szCs w:val="28"/>
        </w:rPr>
      </w:pPr>
      <w:proofErr w:type="gramStart"/>
      <w:r w:rsidRPr="00840898">
        <w:rPr>
          <w:rFonts w:ascii="Times New Roman" w:eastAsia="Times New Roman" w:hAnsi="Times New Roman" w:cs="Times New Roman"/>
          <w:b/>
          <w:bCs/>
          <w:color w:val="000000"/>
          <w:sz w:val="28"/>
          <w:szCs w:val="28"/>
        </w:rPr>
        <w:t>Fig. 10.3.</w:t>
      </w:r>
      <w:proofErr w:type="gramEnd"/>
      <w:r w:rsidRPr="00840898">
        <w:rPr>
          <w:rFonts w:ascii="Times New Roman" w:eastAsia="Times New Roman" w:hAnsi="Times New Roman" w:cs="Times New Roman"/>
          <w:b/>
          <w:bCs/>
          <w:color w:val="000000"/>
          <w:sz w:val="28"/>
          <w:szCs w:val="28"/>
        </w:rPr>
        <w:t> </w:t>
      </w:r>
      <w:proofErr w:type="gramStart"/>
      <w:r w:rsidRPr="00840898">
        <w:rPr>
          <w:rFonts w:ascii="Times New Roman" w:eastAsia="Times New Roman" w:hAnsi="Times New Roman" w:cs="Times New Roman"/>
          <w:b/>
          <w:bCs/>
          <w:color w:val="000000"/>
          <w:sz w:val="28"/>
          <w:szCs w:val="28"/>
        </w:rPr>
        <w:t>Runoff cycle.</w:t>
      </w:r>
      <w:proofErr w:type="gramEnd"/>
      <w:r w:rsidRPr="00840898">
        <w:rPr>
          <w:rFonts w:ascii="Times New Roman" w:eastAsia="Times New Roman" w:hAnsi="Times New Roman" w:cs="Times New Roman"/>
          <w:b/>
          <w:bCs/>
          <w:color w:val="000000"/>
          <w:sz w:val="28"/>
          <w:szCs w:val="28"/>
        </w:rPr>
        <w:t> (Source: </w:t>
      </w:r>
      <w:hyperlink r:id="rId10" w:history="1">
        <w:r w:rsidRPr="00840898">
          <w:rPr>
            <w:rFonts w:ascii="Times New Roman" w:eastAsia="Times New Roman" w:hAnsi="Times New Roman" w:cs="Times New Roman"/>
            <w:b/>
            <w:bCs/>
            <w:color w:val="0000FF"/>
            <w:sz w:val="28"/>
            <w:szCs w:val="28"/>
          </w:rPr>
          <w:t>http://texeresilk.com/jquery/14/runoff-cycle</w:t>
        </w:r>
      </w:hyperlink>
      <w:r w:rsidRPr="00840898">
        <w:rPr>
          <w:rFonts w:ascii="Times New Roman" w:eastAsia="Times New Roman" w:hAnsi="Times New Roman" w:cs="Times New Roman"/>
          <w:b/>
          <w:bCs/>
          <w:color w:val="000000"/>
          <w:sz w:val="28"/>
          <w:szCs w:val="28"/>
        </w:rPr>
        <w:t>)</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10.1.5 Conditions Associated With Runoff Cycle</w:t>
      </w:r>
    </w:p>
    <w:p w:rsidR="00840898" w:rsidRPr="00840898" w:rsidRDefault="00840898" w:rsidP="00840898">
      <w:pPr>
        <w:numPr>
          <w:ilvl w:val="0"/>
          <w:numId w:val="1"/>
        </w:numPr>
        <w:shd w:val="clear" w:color="auto" w:fill="FAFAFA"/>
        <w:spacing w:after="240" w:line="240" w:lineRule="auto"/>
        <w:ind w:left="960" w:right="720"/>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As a result of occurrence of a storm rainfall event, from the water that reaches the land surface after satisfying in interception by the vegetation, temporary surface and channel storage build up. The water then starts flowing governed by gravity force when the localized depressions are filled up by water.</w:t>
      </w:r>
    </w:p>
    <w:p w:rsidR="00840898" w:rsidRPr="00840898" w:rsidRDefault="00840898" w:rsidP="00840898">
      <w:pPr>
        <w:numPr>
          <w:ilvl w:val="0"/>
          <w:numId w:val="1"/>
        </w:numPr>
        <w:shd w:val="clear" w:color="auto" w:fill="FAFAFA"/>
        <w:spacing w:after="240" w:line="240" w:lineRule="auto"/>
        <w:ind w:left="960" w:right="720"/>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This process continues simultaneously with infiltration and the channel flow component increases, flowing towards larger streams, tributaries and rivers. The infiltrated water first fills up soil pores in the upper soil layers after which the excess water joins the groundwater table.</w:t>
      </w:r>
    </w:p>
    <w:p w:rsidR="00840898" w:rsidRPr="00840898" w:rsidRDefault="00840898" w:rsidP="00840898">
      <w:pPr>
        <w:numPr>
          <w:ilvl w:val="0"/>
          <w:numId w:val="1"/>
        </w:numPr>
        <w:shd w:val="clear" w:color="auto" w:fill="FAFAFA"/>
        <w:spacing w:after="240" w:line="240" w:lineRule="auto"/>
        <w:ind w:left="960" w:right="720"/>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After this stage and when the rainfall stops, there is no further supply of water and the channel flows start depleting. Meanwhile, the larger surface depressions, ponds, lakes and reservoirs gradually get replenished.</w:t>
      </w:r>
    </w:p>
    <w:p w:rsidR="00840898" w:rsidRPr="00840898" w:rsidRDefault="00840898" w:rsidP="00840898">
      <w:pPr>
        <w:numPr>
          <w:ilvl w:val="0"/>
          <w:numId w:val="1"/>
        </w:numPr>
        <w:shd w:val="clear" w:color="auto" w:fill="FAFAFA"/>
        <w:spacing w:line="240" w:lineRule="auto"/>
        <w:ind w:left="960" w:right="720"/>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The flow that continues thereafter through the rivers flow towards the seas and the oceans.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10.2 Types of Runoff</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Based on the time lag between rainfall and runoff, it may be classified in to the following three types:</w:t>
      </w:r>
    </w:p>
    <w:p w:rsidR="00840898" w:rsidRPr="00840898" w:rsidRDefault="00840898" w:rsidP="00840898">
      <w:pPr>
        <w:numPr>
          <w:ilvl w:val="0"/>
          <w:numId w:val="2"/>
        </w:numPr>
        <w:shd w:val="clear" w:color="auto" w:fill="FAFAFA"/>
        <w:spacing w:after="240" w:line="240" w:lineRule="auto"/>
        <w:ind w:left="960" w:right="720"/>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Surface runoff.</w:t>
      </w:r>
    </w:p>
    <w:p w:rsidR="00840898" w:rsidRPr="00840898" w:rsidRDefault="00840898" w:rsidP="00840898">
      <w:pPr>
        <w:numPr>
          <w:ilvl w:val="0"/>
          <w:numId w:val="2"/>
        </w:numPr>
        <w:shd w:val="clear" w:color="auto" w:fill="FAFAFA"/>
        <w:spacing w:after="240" w:line="240" w:lineRule="auto"/>
        <w:ind w:left="960" w:right="720"/>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Sub - surface runoff, and </w:t>
      </w:r>
    </w:p>
    <w:p w:rsidR="00840898" w:rsidRPr="00840898" w:rsidRDefault="00840898" w:rsidP="00840898">
      <w:pPr>
        <w:numPr>
          <w:ilvl w:val="0"/>
          <w:numId w:val="2"/>
        </w:numPr>
        <w:shd w:val="clear" w:color="auto" w:fill="FAFAFA"/>
        <w:spacing w:line="240" w:lineRule="auto"/>
        <w:ind w:left="960" w:right="720"/>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Base flow.</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lastRenderedPageBreak/>
        <w:t>1. Surface Runoff</w:t>
      </w:r>
      <w:r w:rsidRPr="00840898">
        <w:rPr>
          <w:rFonts w:ascii="Times New Roman" w:eastAsia="Times New Roman" w:hAnsi="Times New Roman" w:cs="Times New Roman"/>
          <w:color w:val="000000"/>
          <w:sz w:val="28"/>
          <w:szCs w:val="28"/>
        </w:rPr>
        <w:t> </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It is the portion of rainfall which enters the stream immediately after the rainfall when the localized depressions are filled up and the top soil layer is saturated. The short journey of this water flowing over the land as a sheet of water is also called overland flow. This overland flow soon finds paths of lesser resistance such as rills, streams, tributaries, rivers, etc., which all combined is termed as surface runoff.</w:t>
      </w:r>
    </w:p>
    <w:p w:rsidR="00840898" w:rsidRPr="00840898" w:rsidRDefault="00840898" w:rsidP="00840898">
      <w:pPr>
        <w:shd w:val="clear" w:color="auto" w:fill="FAFAFA"/>
        <w:spacing w:after="240" w:line="240" w:lineRule="auto"/>
        <w:rPr>
          <w:rFonts w:ascii="Arial" w:eastAsia="Times New Roman" w:hAnsi="Arial" w:cs="Arial"/>
          <w:color w:val="000000"/>
          <w:sz w:val="13"/>
          <w:szCs w:val="13"/>
        </w:rPr>
      </w:pPr>
      <w:r>
        <w:rPr>
          <w:rFonts w:ascii="Times New Roman" w:eastAsia="Times New Roman" w:hAnsi="Times New Roman" w:cs="Times New Roman"/>
          <w:noProof/>
          <w:color w:val="000000"/>
          <w:sz w:val="36"/>
          <w:szCs w:val="36"/>
        </w:rPr>
        <w:drawing>
          <wp:inline distT="0" distB="0" distL="0" distR="0">
            <wp:extent cx="3486150" cy="2324100"/>
            <wp:effectExtent l="19050" t="0" r="0" b="0"/>
            <wp:docPr id="4" name="Picture 4" descr="fig-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10.-3"/>
                    <pic:cNvPicPr>
                      <a:picLocks noChangeAspect="1" noChangeArrowheads="1"/>
                    </pic:cNvPicPr>
                  </pic:nvPicPr>
                  <pic:blipFill>
                    <a:blip r:embed="rId11" cstate="print"/>
                    <a:srcRect/>
                    <a:stretch>
                      <a:fillRect/>
                    </a:stretch>
                  </pic:blipFill>
                  <pic:spPr bwMode="auto">
                    <a:xfrm>
                      <a:off x="0" y="0"/>
                      <a:ext cx="3486150" cy="2324100"/>
                    </a:xfrm>
                    <a:prstGeom prst="rect">
                      <a:avLst/>
                    </a:prstGeom>
                    <a:noFill/>
                    <a:ln w="9525">
                      <a:noFill/>
                      <a:miter lim="800000"/>
                      <a:headEnd/>
                      <a:tailEnd/>
                    </a:ln>
                  </pic:spPr>
                </pic:pic>
              </a:graphicData>
            </a:graphic>
          </wp:inline>
        </w:drawing>
      </w:r>
    </w:p>
    <w:p w:rsidR="00840898" w:rsidRPr="00840898" w:rsidRDefault="00840898" w:rsidP="00840898">
      <w:pPr>
        <w:shd w:val="clear" w:color="auto" w:fill="FAFAFA"/>
        <w:spacing w:after="240" w:line="240" w:lineRule="auto"/>
        <w:ind w:right="-450"/>
        <w:jc w:val="center"/>
        <w:rPr>
          <w:rFonts w:ascii="Arial" w:eastAsia="Times New Roman" w:hAnsi="Arial" w:cs="Arial"/>
          <w:color w:val="000000"/>
          <w:sz w:val="28"/>
          <w:szCs w:val="28"/>
        </w:rPr>
      </w:pPr>
      <w:proofErr w:type="gramStart"/>
      <w:r w:rsidRPr="00840898">
        <w:rPr>
          <w:rFonts w:ascii="Times New Roman" w:eastAsia="Times New Roman" w:hAnsi="Times New Roman" w:cs="Times New Roman"/>
          <w:b/>
          <w:bCs/>
          <w:color w:val="000000"/>
          <w:sz w:val="28"/>
          <w:szCs w:val="28"/>
        </w:rPr>
        <w:t>Fig. 10.3.</w:t>
      </w:r>
      <w:proofErr w:type="gramEnd"/>
      <w:r w:rsidRPr="00840898">
        <w:rPr>
          <w:rFonts w:ascii="Times New Roman" w:eastAsia="Times New Roman" w:hAnsi="Times New Roman" w:cs="Times New Roman"/>
          <w:b/>
          <w:bCs/>
          <w:color w:val="000000"/>
          <w:sz w:val="28"/>
          <w:szCs w:val="28"/>
        </w:rPr>
        <w:t> </w:t>
      </w:r>
      <w:proofErr w:type="gramStart"/>
      <w:r w:rsidRPr="00840898">
        <w:rPr>
          <w:rFonts w:ascii="Times New Roman" w:eastAsia="Times New Roman" w:hAnsi="Times New Roman" w:cs="Times New Roman"/>
          <w:b/>
          <w:bCs/>
          <w:color w:val="000000"/>
          <w:sz w:val="28"/>
          <w:szCs w:val="28"/>
        </w:rPr>
        <w:t>Surface runoff.</w:t>
      </w:r>
      <w:proofErr w:type="gramEnd"/>
      <w:r w:rsidRPr="00840898">
        <w:rPr>
          <w:rFonts w:ascii="Times New Roman" w:eastAsia="Times New Roman" w:hAnsi="Times New Roman" w:cs="Times New Roman"/>
          <w:b/>
          <w:bCs/>
          <w:color w:val="000000"/>
          <w:sz w:val="28"/>
          <w:szCs w:val="28"/>
        </w:rPr>
        <w:t> (Source: </w:t>
      </w:r>
      <w:hyperlink r:id="rId12" w:history="1">
        <w:r w:rsidRPr="00840898">
          <w:rPr>
            <w:rFonts w:ascii="Times New Roman" w:eastAsia="Times New Roman" w:hAnsi="Times New Roman" w:cs="Times New Roman"/>
            <w:b/>
            <w:bCs/>
            <w:color w:val="0000FF"/>
            <w:sz w:val="28"/>
            <w:szCs w:val="28"/>
          </w:rPr>
          <w:t>http://milford.nserl.purdue.edu/weppdocs/overview/runoff.html</w:t>
        </w:r>
      </w:hyperlink>
      <w:r w:rsidRPr="00840898">
        <w:rPr>
          <w:rFonts w:ascii="Times New Roman" w:eastAsia="Times New Roman" w:hAnsi="Times New Roman" w:cs="Times New Roman"/>
          <w:b/>
          <w:bCs/>
          <w:color w:val="000000"/>
          <w:sz w:val="28"/>
          <w:szCs w:val="28"/>
        </w:rPr>
        <w:t>)</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2. Sub-surface Runoff </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The portion of rainfall, which first infiltrates into the soil and moves laterally without joining the water-table to the streams, rivers or oceans is known as sub- surface runoff. The sub-surface runoff is usually referred to as interflow.</w:t>
      </w:r>
    </w:p>
    <w:p w:rsidR="00840898" w:rsidRPr="00840898" w:rsidRDefault="00840898" w:rsidP="00840898">
      <w:pPr>
        <w:shd w:val="clear" w:color="auto" w:fill="FAFAFA"/>
        <w:spacing w:after="240" w:line="240" w:lineRule="auto"/>
        <w:rPr>
          <w:rFonts w:ascii="Arial" w:eastAsia="Times New Roman" w:hAnsi="Arial" w:cs="Arial"/>
          <w:color w:val="000000"/>
          <w:sz w:val="13"/>
          <w:szCs w:val="13"/>
        </w:rPr>
      </w:pPr>
      <w:r>
        <w:rPr>
          <w:rFonts w:ascii="Times New Roman" w:eastAsia="Times New Roman" w:hAnsi="Times New Roman" w:cs="Times New Roman"/>
          <w:noProof/>
          <w:color w:val="000000"/>
          <w:sz w:val="36"/>
          <w:szCs w:val="36"/>
        </w:rPr>
        <w:drawing>
          <wp:inline distT="0" distB="0" distL="0" distR="0">
            <wp:extent cx="4070350" cy="1936750"/>
            <wp:effectExtent l="19050" t="0" r="6350" b="0"/>
            <wp:docPr id="5" name="Picture 5" descr="fig-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10.4"/>
                    <pic:cNvPicPr>
                      <a:picLocks noChangeAspect="1" noChangeArrowheads="1"/>
                    </pic:cNvPicPr>
                  </pic:nvPicPr>
                  <pic:blipFill>
                    <a:blip r:embed="rId13" cstate="print"/>
                    <a:srcRect/>
                    <a:stretch>
                      <a:fillRect/>
                    </a:stretch>
                  </pic:blipFill>
                  <pic:spPr bwMode="auto">
                    <a:xfrm>
                      <a:off x="0" y="0"/>
                      <a:ext cx="4070350" cy="1936750"/>
                    </a:xfrm>
                    <a:prstGeom prst="rect">
                      <a:avLst/>
                    </a:prstGeom>
                    <a:noFill/>
                    <a:ln w="9525">
                      <a:noFill/>
                      <a:miter lim="800000"/>
                      <a:headEnd/>
                      <a:tailEnd/>
                    </a:ln>
                  </pic:spPr>
                </pic:pic>
              </a:graphicData>
            </a:graphic>
          </wp:inline>
        </w:drawing>
      </w:r>
    </w:p>
    <w:p w:rsidR="00840898" w:rsidRPr="00840898" w:rsidRDefault="00840898" w:rsidP="00840898">
      <w:pPr>
        <w:shd w:val="clear" w:color="auto" w:fill="FAFAFA"/>
        <w:spacing w:after="240" w:line="240" w:lineRule="auto"/>
        <w:jc w:val="center"/>
        <w:rPr>
          <w:rFonts w:ascii="Arial" w:eastAsia="Times New Roman" w:hAnsi="Arial" w:cs="Arial"/>
          <w:color w:val="000000"/>
          <w:sz w:val="28"/>
          <w:szCs w:val="28"/>
        </w:rPr>
      </w:pPr>
      <w:proofErr w:type="gramStart"/>
      <w:r w:rsidRPr="00840898">
        <w:rPr>
          <w:rFonts w:ascii="Times New Roman" w:eastAsia="Times New Roman" w:hAnsi="Times New Roman" w:cs="Times New Roman"/>
          <w:b/>
          <w:bCs/>
          <w:color w:val="000000"/>
          <w:sz w:val="28"/>
          <w:szCs w:val="28"/>
        </w:rPr>
        <w:t>Fig. 10.4.</w:t>
      </w:r>
      <w:proofErr w:type="gramEnd"/>
      <w:r w:rsidRPr="00840898">
        <w:rPr>
          <w:rFonts w:ascii="Times New Roman" w:eastAsia="Times New Roman" w:hAnsi="Times New Roman" w:cs="Times New Roman"/>
          <w:b/>
          <w:bCs/>
          <w:color w:val="000000"/>
          <w:sz w:val="28"/>
          <w:szCs w:val="28"/>
        </w:rPr>
        <w:t> Sub-surface runoff. (Source: </w:t>
      </w:r>
      <w:hyperlink r:id="rId14" w:history="1">
        <w:r w:rsidRPr="00840898">
          <w:rPr>
            <w:rFonts w:ascii="Times New Roman" w:eastAsia="Times New Roman" w:hAnsi="Times New Roman" w:cs="Times New Roman"/>
            <w:b/>
            <w:bCs/>
            <w:color w:val="0000FF"/>
            <w:sz w:val="28"/>
            <w:szCs w:val="28"/>
          </w:rPr>
          <w:t>http://www4.agr.gc.ca/AAFC-AAC/display-afficher.do?id=1294678601507</w:t>
        </w:r>
      </w:hyperlink>
      <w:r w:rsidRPr="00840898">
        <w:rPr>
          <w:rFonts w:ascii="Times New Roman" w:eastAsia="Times New Roman" w:hAnsi="Times New Roman" w:cs="Times New Roman"/>
          <w:b/>
          <w:bCs/>
          <w:color w:val="000000"/>
          <w:sz w:val="28"/>
          <w:szCs w:val="28"/>
        </w:rPr>
        <w:t>)</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3. Base flow</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 xml:space="preserve">It is the delayed flow, defined as that part of rainfall which after falling on the ground surface infiltrates into the soil and meets the water table and flow towards the streams, rivers, oceans etc. The movement of water in this type of runoff is very slow; that is why it is also referred to as delayed runoff. It takes a </w:t>
      </w:r>
      <w:r w:rsidRPr="00840898">
        <w:rPr>
          <w:rFonts w:ascii="Times New Roman" w:eastAsia="Times New Roman" w:hAnsi="Times New Roman" w:cs="Times New Roman"/>
          <w:color w:val="000000"/>
          <w:sz w:val="28"/>
          <w:szCs w:val="28"/>
        </w:rPr>
        <w:lastRenderedPageBreak/>
        <w:t>long time to join the rivers or oceans. Sometimes base flow is also known as ground water flow. Base flow is not directly contributed by rainfall and continues much after the rainfall has ceased. In very large catchments and also for snow covered catchments, base flow continues throughout the year giving rise to perennial rivers, as against seasonal rivers, which dry up during the summer. Thus,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Total Runoff = Surface runoff + Base flow (Including sub - surface runoff)</w:t>
      </w:r>
    </w:p>
    <w:p w:rsidR="00840898" w:rsidRPr="00840898" w:rsidRDefault="00840898" w:rsidP="00840898">
      <w:pPr>
        <w:shd w:val="clear" w:color="auto" w:fill="FAFAFA"/>
        <w:spacing w:after="240" w:line="240" w:lineRule="auto"/>
        <w:rPr>
          <w:rFonts w:ascii="Arial" w:eastAsia="Times New Roman" w:hAnsi="Arial" w:cs="Arial"/>
          <w:color w:val="000000"/>
          <w:sz w:val="13"/>
          <w:szCs w:val="13"/>
        </w:rPr>
      </w:pPr>
      <w:r>
        <w:rPr>
          <w:rFonts w:ascii="Times New Roman" w:eastAsia="Times New Roman" w:hAnsi="Times New Roman" w:cs="Times New Roman"/>
          <w:b/>
          <w:bCs/>
          <w:noProof/>
          <w:color w:val="000000"/>
          <w:sz w:val="36"/>
          <w:szCs w:val="36"/>
        </w:rPr>
        <w:drawing>
          <wp:inline distT="0" distB="0" distL="0" distR="0">
            <wp:extent cx="3314700" cy="2057400"/>
            <wp:effectExtent l="19050" t="0" r="0" b="0"/>
            <wp:docPr id="6" name="Picture 6" descr="fig-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10.5"/>
                    <pic:cNvPicPr>
                      <a:picLocks noChangeAspect="1" noChangeArrowheads="1"/>
                    </pic:cNvPicPr>
                  </pic:nvPicPr>
                  <pic:blipFill>
                    <a:blip r:embed="rId15" cstate="print"/>
                    <a:srcRect/>
                    <a:stretch>
                      <a:fillRect/>
                    </a:stretch>
                  </pic:blipFill>
                  <pic:spPr bwMode="auto">
                    <a:xfrm>
                      <a:off x="0" y="0"/>
                      <a:ext cx="3314700" cy="2057400"/>
                    </a:xfrm>
                    <a:prstGeom prst="rect">
                      <a:avLst/>
                    </a:prstGeom>
                    <a:noFill/>
                    <a:ln w="9525">
                      <a:noFill/>
                      <a:miter lim="800000"/>
                      <a:headEnd/>
                      <a:tailEnd/>
                    </a:ln>
                  </pic:spPr>
                </pic:pic>
              </a:graphicData>
            </a:graphic>
          </wp:inline>
        </w:drawing>
      </w:r>
    </w:p>
    <w:p w:rsidR="00840898" w:rsidRPr="00840898" w:rsidRDefault="00840898" w:rsidP="00840898">
      <w:pPr>
        <w:shd w:val="clear" w:color="auto" w:fill="FAFAFA"/>
        <w:spacing w:after="240" w:line="240" w:lineRule="auto"/>
        <w:jc w:val="center"/>
        <w:rPr>
          <w:rFonts w:ascii="Arial" w:eastAsia="Times New Roman" w:hAnsi="Arial" w:cs="Arial"/>
          <w:color w:val="000000"/>
          <w:sz w:val="28"/>
          <w:szCs w:val="28"/>
        </w:rPr>
      </w:pPr>
      <w:proofErr w:type="gramStart"/>
      <w:r w:rsidRPr="00840898">
        <w:rPr>
          <w:rFonts w:ascii="Times New Roman" w:eastAsia="Times New Roman" w:hAnsi="Times New Roman" w:cs="Times New Roman"/>
          <w:b/>
          <w:bCs/>
          <w:color w:val="000000"/>
          <w:sz w:val="28"/>
          <w:szCs w:val="28"/>
        </w:rPr>
        <w:t>Fig. 10.5.</w:t>
      </w:r>
      <w:proofErr w:type="gramEnd"/>
      <w:r w:rsidRPr="00840898">
        <w:rPr>
          <w:rFonts w:ascii="Times New Roman" w:eastAsia="Times New Roman" w:hAnsi="Times New Roman" w:cs="Times New Roman"/>
          <w:b/>
          <w:bCs/>
          <w:color w:val="000000"/>
          <w:sz w:val="28"/>
          <w:szCs w:val="28"/>
        </w:rPr>
        <w:t> </w:t>
      </w:r>
      <w:proofErr w:type="gramStart"/>
      <w:r w:rsidRPr="00840898">
        <w:rPr>
          <w:rFonts w:ascii="Times New Roman" w:eastAsia="Times New Roman" w:hAnsi="Times New Roman" w:cs="Times New Roman"/>
          <w:b/>
          <w:bCs/>
          <w:color w:val="000000"/>
          <w:sz w:val="28"/>
          <w:szCs w:val="28"/>
        </w:rPr>
        <w:t>Base flow.</w:t>
      </w:r>
      <w:proofErr w:type="gramEnd"/>
      <w:r w:rsidRPr="00840898">
        <w:rPr>
          <w:rFonts w:ascii="Times New Roman" w:eastAsia="Times New Roman" w:hAnsi="Times New Roman" w:cs="Times New Roman"/>
          <w:b/>
          <w:bCs/>
          <w:color w:val="000000"/>
          <w:sz w:val="28"/>
          <w:szCs w:val="28"/>
        </w:rPr>
        <w:t xml:space="preserve"> (Source: </w:t>
      </w:r>
      <w:hyperlink r:id="rId16" w:history="1">
        <w:r w:rsidRPr="00840898">
          <w:rPr>
            <w:rFonts w:ascii="Times New Roman" w:eastAsia="Times New Roman" w:hAnsi="Times New Roman" w:cs="Times New Roman"/>
            <w:b/>
            <w:bCs/>
            <w:color w:val="0000FF"/>
            <w:sz w:val="28"/>
            <w:szCs w:val="28"/>
          </w:rPr>
          <w:t>http://www.bigelow.org/virtual/water_sub2.html</w:t>
        </w:r>
      </w:hyperlink>
      <w:r w:rsidRPr="00840898">
        <w:rPr>
          <w:rFonts w:ascii="Times New Roman" w:eastAsia="Times New Roman" w:hAnsi="Times New Roman" w:cs="Times New Roman"/>
          <w:b/>
          <w:bCs/>
          <w:color w:val="000000"/>
          <w:sz w:val="28"/>
          <w:szCs w:val="28"/>
        </w:rPr>
        <w:t>)</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Special Case of Runoff Generation by Snowmelt</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 xml:space="preserve">Many hydrological regimes, particularly mountain regimes, are dominated by the spring snowmelt component. Snowmelt has particular characteristics in generating the snowmelt hydrograph. It tends to have only low intensities since even after the snowpack is "ripe" and ready for melt, rates of melt are limited on a daily basis by the energy available to supply the latent heat necessary to convert ice and snow to liquid water. Initially, routing through the snowpack may also diffuse the daily melt signal, and there may be some refreezing of water at night. Another interesting feature of the melt process is that it will have a characteristic spatial pattern since, in general, south facing slopes will melt before north facing slopes (in the Northern Hemisphere) and a low elevation snowpack before a high elevation pack. There may also be spatial variations in melt associated with differences in the storage of snow as a result of drifting during the winter period. The response of a catchment during the snowmelt period may depend very much on the state of the soil. If the soil is frozen, then it is likely that infiltration rates may be limited and there is a greater chance of the melt generating a </w:t>
      </w:r>
      <w:proofErr w:type="spellStart"/>
      <w:r w:rsidRPr="00840898">
        <w:rPr>
          <w:rFonts w:ascii="Times New Roman" w:eastAsia="Times New Roman" w:hAnsi="Times New Roman" w:cs="Times New Roman"/>
          <w:color w:val="000000"/>
          <w:sz w:val="28"/>
          <w:szCs w:val="28"/>
        </w:rPr>
        <w:t>downslope</w:t>
      </w:r>
      <w:proofErr w:type="spellEnd"/>
      <w:r w:rsidRPr="00840898">
        <w:rPr>
          <w:rFonts w:ascii="Times New Roman" w:eastAsia="Times New Roman" w:hAnsi="Times New Roman" w:cs="Times New Roman"/>
          <w:color w:val="000000"/>
          <w:sz w:val="28"/>
          <w:szCs w:val="28"/>
        </w:rPr>
        <w:t xml:space="preserve"> surface runoff through the base of the pack. If the soil is unfrozen, then the low intensity of the melt will usually mean that the bulk of the melt will infiltrate into the soil profile. Depending on the weather conditions prior to a pack being established, it is quite possible that in some years the soil surface remains frozen all winter, while in other years the surface is unfrozen at the start of the melt season.</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10.3 Factors Affecting Runoff</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lastRenderedPageBreak/>
        <w:t>Runoff rate and volume from an area are mainly influenced by following four factors: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A. Climatic factors.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B. Physiographical Factors.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C. Metrological factors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D. Storage Characteristics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(A) Climate Factors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It is associated with characteristics of precipitation which includes: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 Types of Precipitation</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It has great effect on the runoff. Precipitation which occurs in the form of rainfall starts immediately as surface runoff depending upon rainfall intensity while precipitation in the form of snow does not immediately result in surface runoff. It does so only after the snow is melted.</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2. Rainfall Intensity</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If the rainfall intensity is greater than infiltration rate of soil then runoff starts immediately after rainfall. While in case of low rainfall intensity, runoff starts later. Thus high intensities of rainfall yield higher runoff. Under a monsoon climate, as over India, rainfall intensities are generally higher than the infiltration rate and it is quite common to find runoff occurring even when the lower soil layers remain unsaturated.</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3. Duration of Rainfall</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It is directly related to the volume of runoff because infiltration rate of soil decreases with duration of rainfall. Therefore medium intensity rainfall even results in considerable amount of runoff if duration is longer.</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4. Rainfall Distribution</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Runoff from a watershed depends very much on the distribution of rainfall. It is related to the direction of storm movement: from outlet of the catchment upstream and vice-versa. It is also expressed as “distribution coefficient” mean ratio of maximum rainfall at a point to the mean rainfall of watershed. Therefore, near outlet of watershed runoff will be more.</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5. Direction of Prevailing Wind</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If the direction of prevailing wind is same as drainage system, it results in low peak. A storm moving in the direction of stream slope produces a higher peak in shorter period of time than a storm moving in opposite direction.</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6. Other Climate Factor</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lastRenderedPageBreak/>
        <w:t>Other factors such as temperature, wind velocity, relative humidity, annual rainfall etc., affect the water losses from watershed area.</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(B) Physiographic Factors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These include both watershed and channel characteristics, which are as follows: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1.  Size of Watershed</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A large watershed takes longer time for draining the runoff to outlet than a smaller watershed and vice-versa.</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2. Shape of Watershed</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Runoff is greatly affected by shape of watershed. Shape of watershed is generally expressed by the term “form factor” and “compactness coefficient”.</w:t>
      </w:r>
    </w:p>
    <w:p w:rsidR="00840898" w:rsidRPr="00840898" w:rsidRDefault="00840898" w:rsidP="00840898">
      <w:pPr>
        <w:numPr>
          <w:ilvl w:val="0"/>
          <w:numId w:val="3"/>
        </w:numPr>
        <w:shd w:val="clear" w:color="auto" w:fill="FAFAFA"/>
        <w:spacing w:line="240" w:lineRule="auto"/>
        <w:ind w:left="1200" w:right="960"/>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Form Factor </w:t>
      </w:r>
      <w:r w:rsidRPr="00840898">
        <w:rPr>
          <w:rFonts w:ascii="Times New Roman" w:eastAsia="Times New Roman" w:hAnsi="Times New Roman" w:cs="Times New Roman"/>
          <w:color w:val="000000"/>
          <w:sz w:val="28"/>
          <w:szCs w:val="28"/>
        </w:rPr>
        <w:t>is ratio of average width to axial length of watershed  </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                                                          F= B/L</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F, dimensionally equal to A</w:t>
      </w:r>
      <w:proofErr w:type="gramStart"/>
      <w:r w:rsidRPr="00840898">
        <w:rPr>
          <w:rFonts w:ascii="Times New Roman" w:eastAsia="Times New Roman" w:hAnsi="Times New Roman" w:cs="Times New Roman"/>
          <w:color w:val="000000"/>
          <w:sz w:val="28"/>
          <w:szCs w:val="28"/>
        </w:rPr>
        <w:t>/{</w:t>
      </w:r>
      <w:proofErr w:type="gramEnd"/>
      <w:r w:rsidRPr="00840898">
        <w:rPr>
          <w:rFonts w:ascii="Times New Roman" w:eastAsia="Times New Roman" w:hAnsi="Times New Roman" w:cs="Times New Roman"/>
          <w:color w:val="000000"/>
          <w:sz w:val="28"/>
          <w:szCs w:val="28"/>
        </w:rPr>
        <w:t>(L).(L)} = A/L</w:t>
      </w:r>
      <w:r w:rsidRPr="00840898">
        <w:rPr>
          <w:rFonts w:ascii="Times New Roman" w:eastAsia="Times New Roman" w:hAnsi="Times New Roman" w:cs="Times New Roman"/>
          <w:color w:val="000000"/>
          <w:sz w:val="28"/>
          <w:szCs w:val="28"/>
          <w:vertAlign w:val="superscript"/>
        </w:rPr>
        <w:t>2</w:t>
      </w:r>
    </w:p>
    <w:p w:rsidR="00840898" w:rsidRPr="00840898" w:rsidRDefault="00840898" w:rsidP="00840898">
      <w:pPr>
        <w:numPr>
          <w:ilvl w:val="0"/>
          <w:numId w:val="4"/>
        </w:numPr>
        <w:shd w:val="clear" w:color="auto" w:fill="FAFAFA"/>
        <w:spacing w:line="240" w:lineRule="auto"/>
        <w:ind w:left="1200" w:right="960"/>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Compactness Coefficient</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Ratio of perimeter of watershed to circumference of circle whose area is equal to area of watershed</w:t>
      </w:r>
    </w:p>
    <w:p w:rsidR="00840898" w:rsidRPr="00840898" w:rsidRDefault="00840898" w:rsidP="00840898">
      <w:pPr>
        <w:numPr>
          <w:ilvl w:val="0"/>
          <w:numId w:val="5"/>
        </w:numPr>
        <w:shd w:val="clear" w:color="auto" w:fill="FAFAFA"/>
        <w:spacing w:line="240" w:lineRule="auto"/>
        <w:ind w:left="1200" w:right="960"/>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Two types of shapes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a. Fan shape [tends to produce higher runoff very early]</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b. Fern shape [tend to produce less runoff].</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3.  Slope of Watershed</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It has complex effect. It controls the time of overland flow and time of concentration of rainfall. For example, a sloppy watershed results in greater runoff due to greater runoff velocity and vice-versa.</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4.  Orientation of Watershed</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This affects the evaporation and transpiration losses from the area. The north or south orientation, affects the time of melting of collected snow.</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5.  Land Use</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Land use and land management practices have great effect on the runoff yield. For example, an area with forest cover or thick layer of mulch of leaves and grasses contribute less runoff because water is absorbed more into soil.</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6.  Soil moisture</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lastRenderedPageBreak/>
        <w:t>Magnitude of runoff yield depends upon the initial moisture present in soil at the time of rainfall. If the rain occurs after a long dry spell then infiltration rate is more, hence it contributes less runoff.</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7.  Soil type</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Infiltration rate vary with type of soil. So runoff is greatly affected by soil type.</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8. Topographic characteristics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It includes those topographic features which affects the runoff. Undulated land has greater runoff than flat land because runoff water gets additional energy [velocity] due to slope and less time to infiltrate.</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9.  Drainage Density:</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It is defined as the ratio of the total channel length [L] in the watershed to total watershed area [A]. Greater drainage density gives more runoff</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Drainage density = L/A</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(C) Metrological factors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a. Temperature, </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b. Humidity</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c. Wind velocity</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d. Pressure difference</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b/>
          <w:bCs/>
          <w:color w:val="000000"/>
          <w:sz w:val="28"/>
          <w:szCs w:val="28"/>
        </w:rPr>
        <w:t>(D) Storage Characteristics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a. Depressions </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b. Ponds, lakes and pools.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c. Stream </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d. Channels.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e. Check dams in gullies </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f. Upstream reservoirs or tanks.</w:t>
      </w:r>
    </w:p>
    <w:p w:rsidR="00840898" w:rsidRPr="00840898" w:rsidRDefault="00840898" w:rsidP="00840898">
      <w:pPr>
        <w:shd w:val="clear" w:color="auto" w:fill="FAFAFA"/>
        <w:spacing w:after="240" w:line="240" w:lineRule="auto"/>
        <w:jc w:val="both"/>
        <w:rPr>
          <w:rFonts w:ascii="Arial" w:eastAsia="Times New Roman" w:hAnsi="Arial" w:cs="Arial"/>
          <w:color w:val="000000"/>
          <w:sz w:val="28"/>
          <w:szCs w:val="28"/>
        </w:rPr>
      </w:pPr>
      <w:r w:rsidRPr="00840898">
        <w:rPr>
          <w:rFonts w:ascii="Times New Roman" w:eastAsia="Times New Roman" w:hAnsi="Times New Roman" w:cs="Times New Roman"/>
          <w:color w:val="000000"/>
          <w:sz w:val="28"/>
          <w:szCs w:val="28"/>
        </w:rPr>
        <w:t>g. Ground water storage in deposits/aquifers</w:t>
      </w:r>
    </w:p>
    <w:p w:rsidR="00E142C9" w:rsidRPr="00840898" w:rsidRDefault="00E142C9">
      <w:pPr>
        <w:rPr>
          <w:sz w:val="28"/>
          <w:szCs w:val="28"/>
        </w:rPr>
      </w:pPr>
    </w:p>
    <w:sectPr w:rsidR="00E142C9" w:rsidRPr="00840898" w:rsidSect="00840898">
      <w:pgSz w:w="11907" w:h="16839" w:code="9"/>
      <w:pgMar w:top="54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029B4"/>
    <w:multiLevelType w:val="multilevel"/>
    <w:tmpl w:val="41FC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0C2FA1"/>
    <w:multiLevelType w:val="multilevel"/>
    <w:tmpl w:val="ECA2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674F3F"/>
    <w:multiLevelType w:val="multilevel"/>
    <w:tmpl w:val="BDCA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F91E72"/>
    <w:multiLevelType w:val="multilevel"/>
    <w:tmpl w:val="33468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012E62"/>
    <w:multiLevelType w:val="multilevel"/>
    <w:tmpl w:val="36BA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rsids>
    <w:rsidRoot w:val="00840898"/>
    <w:rsid w:val="00840898"/>
    <w:rsid w:val="00E142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2C9"/>
  </w:style>
  <w:style w:type="paragraph" w:styleId="Heading2">
    <w:name w:val="heading 2"/>
    <w:basedOn w:val="Normal"/>
    <w:link w:val="Heading2Char"/>
    <w:uiPriority w:val="9"/>
    <w:qFormat/>
    <w:rsid w:val="008408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089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408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40898"/>
    <w:rPr>
      <w:color w:val="0000FF"/>
      <w:u w:val="single"/>
    </w:rPr>
  </w:style>
  <w:style w:type="paragraph" w:customStyle="1" w:styleId="style5">
    <w:name w:val="style5"/>
    <w:basedOn w:val="Normal"/>
    <w:rsid w:val="008408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0898"/>
    <w:rPr>
      <w:b/>
      <w:bCs/>
    </w:rPr>
  </w:style>
  <w:style w:type="paragraph" w:customStyle="1" w:styleId="style1">
    <w:name w:val="style1"/>
    <w:basedOn w:val="Normal"/>
    <w:rsid w:val="008408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
    <w:name w:val="style6"/>
    <w:basedOn w:val="Normal"/>
    <w:rsid w:val="0084089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408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8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2916852">
      <w:bodyDiv w:val="1"/>
      <w:marLeft w:val="0"/>
      <w:marRight w:val="0"/>
      <w:marTop w:val="0"/>
      <w:marBottom w:val="0"/>
      <w:divBdr>
        <w:top w:val="none" w:sz="0" w:space="0" w:color="auto"/>
        <w:left w:val="none" w:sz="0" w:space="0" w:color="auto"/>
        <w:bottom w:val="none" w:sz="0" w:space="0" w:color="auto"/>
        <w:right w:val="none" w:sz="0" w:space="0" w:color="auto"/>
      </w:divBdr>
      <w:divsChild>
        <w:div w:id="1996296875">
          <w:marLeft w:val="0"/>
          <w:marRight w:val="0"/>
          <w:marTop w:val="240"/>
          <w:marBottom w:val="240"/>
          <w:divBdr>
            <w:top w:val="single" w:sz="4" w:space="5" w:color="DDDDDD"/>
            <w:left w:val="single" w:sz="4" w:space="5" w:color="DDDDDD"/>
            <w:bottom w:val="single" w:sz="4" w:space="5" w:color="DDDDDD"/>
            <w:right w:val="single" w:sz="4" w:space="5" w:color="DDDDDD"/>
          </w:divBdr>
          <w:divsChild>
            <w:div w:id="1633748018">
              <w:marLeft w:val="0"/>
              <w:marRight w:val="0"/>
              <w:marTop w:val="0"/>
              <w:marBottom w:val="0"/>
              <w:divBdr>
                <w:top w:val="none" w:sz="0" w:space="0" w:color="auto"/>
                <w:left w:val="none" w:sz="0" w:space="0" w:color="auto"/>
                <w:bottom w:val="none" w:sz="0" w:space="0" w:color="auto"/>
                <w:right w:val="none" w:sz="0" w:space="0" w:color="auto"/>
              </w:divBdr>
            </w:div>
          </w:divsChild>
        </w:div>
        <w:div w:id="1237328410">
          <w:marLeft w:val="0"/>
          <w:marRight w:val="0"/>
          <w:marTop w:val="0"/>
          <w:marBottom w:val="150"/>
          <w:divBdr>
            <w:top w:val="single" w:sz="4" w:space="5" w:color="DDDDDD"/>
            <w:left w:val="single" w:sz="4" w:space="5" w:color="DDDDDD"/>
            <w:bottom w:val="single" w:sz="4" w:space="5" w:color="DDDDDD"/>
            <w:right w:val="single" w:sz="4" w:space="5" w:color="DDDDDD"/>
          </w:divBdr>
          <w:divsChild>
            <w:div w:id="1736011022">
              <w:marLeft w:val="0"/>
              <w:marRight w:val="0"/>
              <w:marTop w:val="0"/>
              <w:marBottom w:val="0"/>
              <w:divBdr>
                <w:top w:val="none" w:sz="0" w:space="0" w:color="auto"/>
                <w:left w:val="none" w:sz="0" w:space="0" w:color="auto"/>
                <w:bottom w:val="none" w:sz="0" w:space="0" w:color="auto"/>
                <w:right w:val="none" w:sz="0" w:space="0" w:color="auto"/>
              </w:divBdr>
              <w:divsChild>
                <w:div w:id="140892281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7892202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8736015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672483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73863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316043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5438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5258858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81668344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856206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2362359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5519849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0824065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ople.ucalgary.ca/~hayashi/geog515/lectures/515_0607.pdf"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milford.nserl.purdue.edu/weppdocs/overview/runoff.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gelow.org/virtual/water_sub2.html" TargetMode="External"/><Relationship Id="rId1" Type="http://schemas.openxmlformats.org/officeDocument/2006/relationships/numbering" Target="numbering.xml"/><Relationship Id="rId6" Type="http://schemas.openxmlformats.org/officeDocument/2006/relationships/hyperlink" Target="http://people.ucalgary.ca/~hayashi/geog515/lectures/515_0607.pdf"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texeresilk.com/jquery/14/runoff-cycl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4.agr.gc.ca/AAFC-AAC/display-afficher.do?id=12946786015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1940</Words>
  <Characters>11060</Characters>
  <Application>Microsoft Office Word</Application>
  <DocSecurity>0</DocSecurity>
  <Lines>92</Lines>
  <Paragraphs>25</Paragraphs>
  <ScaleCrop>false</ScaleCrop>
  <Company/>
  <LinksUpToDate>false</LinksUpToDate>
  <CharactersWithSpaces>12975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2022-05-29T13:12:00Z</dcterms:created>
  <dcterms:modified xsi:type="dcterms:W3CDTF">2022-05-29T13:21:00Z</dcterms:modified>
</cp:coreProperties>
</file>